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CA" w:rsidRDefault="004F74CA"/>
    <w:p w:rsidR="001179D6" w:rsidRDefault="001179D6"/>
    <w:p w:rsidR="00ED5AFE" w:rsidRDefault="00ED5AFE" w:rsidP="00ED5AFE">
      <w:pPr>
        <w:shd w:val="clear" w:color="auto" w:fill="FFFFFF"/>
        <w:spacing w:after="120" w:line="240" w:lineRule="auto"/>
        <w:jc w:val="center"/>
        <w:outlineLvl w:val="2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ED5AFE">
        <w:rPr>
          <w:rFonts w:ascii="Tahoma" w:eastAsia="Times New Roman" w:hAnsi="Tahoma" w:cs="Tahoma"/>
          <w:noProof/>
          <w:color w:val="19191A"/>
          <w:sz w:val="27"/>
          <w:szCs w:val="27"/>
          <w:lang w:eastAsia="it-IT"/>
        </w:rPr>
        <w:drawing>
          <wp:inline distT="0" distB="0" distL="0" distR="0">
            <wp:extent cx="3040331" cy="160147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76" cy="16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FE" w:rsidRDefault="00ED5AFE" w:rsidP="001179D6">
      <w:pPr>
        <w:shd w:val="clear" w:color="auto" w:fill="FFFFFF"/>
        <w:spacing w:after="120" w:line="240" w:lineRule="auto"/>
        <w:outlineLvl w:val="2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1179D6" w:rsidRPr="001179D6" w:rsidRDefault="001179D6" w:rsidP="001179D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4"/>
          <w:szCs w:val="24"/>
          <w:lang w:eastAsia="it-IT"/>
        </w:rPr>
      </w:pPr>
      <w:r w:rsidRPr="001179D6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In data 3 aprile 2017 è stato pubblicato sulla G.U. n. 78 il </w:t>
      </w:r>
      <w:hyperlink r:id="rId5" w:tgtFrame="_blank" w:tooltip="Dlgs40 6Marzo2017" w:history="1">
        <w:r w:rsidRPr="001179D6">
          <w:rPr>
            <w:rFonts w:ascii="Tahoma" w:eastAsia="Times New Roman" w:hAnsi="Tahoma" w:cs="Tahoma"/>
            <w:color w:val="0066CC"/>
            <w:sz w:val="24"/>
            <w:szCs w:val="24"/>
            <w:u w:val="single"/>
            <w:lang w:eastAsia="it-IT"/>
          </w:rPr>
          <w:t>decreto legislativo 6 marzo 2017, n. 40</w:t>
        </w:r>
      </w:hyperlink>
      <w:r w:rsidRPr="001179D6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, concernente l’istituzione e la disciplina del servizio civile universale che - in attuazione dei principi e criteri di delega di cui all'</w:t>
      </w:r>
      <w:hyperlink r:id="rId6" w:tgtFrame="_blank" w:tooltip="Legge 6 Giugno 2016 N 106" w:history="1">
        <w:r w:rsidRPr="001179D6">
          <w:rPr>
            <w:rFonts w:ascii="Tahoma" w:eastAsia="Times New Roman" w:hAnsi="Tahoma" w:cs="Tahoma"/>
            <w:color w:val="0066CC"/>
            <w:sz w:val="24"/>
            <w:szCs w:val="24"/>
            <w:u w:val="single"/>
            <w:lang w:eastAsia="it-IT"/>
          </w:rPr>
          <w:t>articolo 8 della legge 6 giugno 2016, n. 106</w:t>
        </w:r>
      </w:hyperlink>
      <w:r w:rsidRPr="001179D6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 - modifica il sistema del servizio civile nazionale, istituito dalla </w:t>
      </w:r>
      <w:hyperlink r:id="rId7" w:tgtFrame="_blank" w:tooltip="L 64200" w:history="1">
        <w:r w:rsidRPr="001179D6">
          <w:rPr>
            <w:rFonts w:ascii="Tahoma" w:eastAsia="Times New Roman" w:hAnsi="Tahoma" w:cs="Tahoma"/>
            <w:color w:val="0066CC"/>
            <w:sz w:val="24"/>
            <w:szCs w:val="24"/>
            <w:u w:val="single"/>
            <w:lang w:eastAsia="it-IT"/>
          </w:rPr>
          <w:t>legge 6 marzo 2001, n. 64</w:t>
        </w:r>
      </w:hyperlink>
      <w:r w:rsidRPr="001179D6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 e disciplinato dal </w:t>
      </w:r>
      <w:hyperlink r:id="rId8" w:tgtFrame="_blank" w:tooltip="D Lgs 772002" w:history="1">
        <w:r w:rsidRPr="001179D6">
          <w:rPr>
            <w:rFonts w:ascii="Tahoma" w:eastAsia="Times New Roman" w:hAnsi="Tahoma" w:cs="Tahoma"/>
            <w:color w:val="0066CC"/>
            <w:sz w:val="24"/>
            <w:szCs w:val="24"/>
            <w:u w:val="single"/>
            <w:lang w:eastAsia="it-IT"/>
          </w:rPr>
          <w:t>decreto legislativo 5  aprile 2002 n.77</w:t>
        </w:r>
      </w:hyperlink>
      <w:r w:rsidRPr="001179D6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.</w:t>
      </w:r>
    </w:p>
    <w:p w:rsidR="001179D6" w:rsidRDefault="001179D6" w:rsidP="001179D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4"/>
          <w:szCs w:val="24"/>
          <w:lang w:eastAsia="it-IT"/>
        </w:rPr>
      </w:pPr>
      <w:r w:rsidRPr="001179D6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Sulla G.U. n. 102 del 4 maggio 2018 è stato pubblicato il </w:t>
      </w:r>
      <w:hyperlink r:id="rId9" w:tgtFrame="_blank" w:tooltip="Dlgs43 13Aprile2018" w:history="1">
        <w:r w:rsidRPr="001179D6">
          <w:rPr>
            <w:rFonts w:ascii="Tahoma" w:eastAsia="Times New Roman" w:hAnsi="Tahoma" w:cs="Tahoma"/>
            <w:color w:val="0066CC"/>
            <w:sz w:val="24"/>
            <w:szCs w:val="24"/>
            <w:u w:val="single"/>
            <w:lang w:eastAsia="it-IT"/>
          </w:rPr>
          <w:t>decreto legislativo 13 aprile 2018, n. 43</w:t>
        </w:r>
      </w:hyperlink>
      <w:r w:rsidRPr="001179D6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 recante “Disposizioni integrative e correttive al decreto legislativo 6 marzo 2017, n. 40, concernente istituzione e disciplina del servizio civile universale, a norma dell’articolo 8 della legge 6 giugno 2016, n. 106”</w:t>
      </w:r>
    </w:p>
    <w:p w:rsidR="00B6400A" w:rsidRDefault="00B6400A" w:rsidP="001179D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4"/>
          <w:szCs w:val="24"/>
          <w:lang w:eastAsia="it-IT"/>
        </w:rPr>
      </w:pPr>
    </w:p>
    <w:p w:rsidR="00AC328D" w:rsidRDefault="00AC328D" w:rsidP="001179D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 xml:space="preserve">Visiona e/o scarica l’opuscolo con tutte le informazioni </w:t>
      </w:r>
      <w:bookmarkStart w:id="0" w:name="_GoBack"/>
      <w:bookmarkEnd w:id="0"/>
    </w:p>
    <w:p w:rsidR="00B6400A" w:rsidRPr="001179D6" w:rsidRDefault="00B6400A" w:rsidP="001179D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4"/>
          <w:szCs w:val="24"/>
          <w:lang w:eastAsia="it-IT"/>
        </w:rPr>
      </w:pPr>
      <w:hyperlink r:id="rId10" w:history="1">
        <w:r w:rsidRPr="00B608FC">
          <w:rPr>
            <w:rStyle w:val="Collegamentoipertestuale"/>
            <w:rFonts w:ascii="Tahoma" w:eastAsia="Times New Roman" w:hAnsi="Tahoma" w:cs="Tahoma"/>
            <w:sz w:val="24"/>
            <w:szCs w:val="24"/>
            <w:lang w:eastAsia="it-IT"/>
          </w:rPr>
          <w:t>https://www.politichegiovanili.g</w:t>
        </w:r>
        <w:r w:rsidRPr="00B608FC">
          <w:rPr>
            <w:rStyle w:val="Collegamentoipertestuale"/>
            <w:rFonts w:ascii="Tahoma" w:eastAsia="Times New Roman" w:hAnsi="Tahoma" w:cs="Tahoma"/>
            <w:sz w:val="24"/>
            <w:szCs w:val="24"/>
            <w:lang w:eastAsia="it-IT"/>
          </w:rPr>
          <w:t>o</w:t>
        </w:r>
        <w:r w:rsidRPr="00B608FC">
          <w:rPr>
            <w:rStyle w:val="Collegamentoipertestuale"/>
            <w:rFonts w:ascii="Tahoma" w:eastAsia="Times New Roman" w:hAnsi="Tahoma" w:cs="Tahoma"/>
            <w:sz w:val="24"/>
            <w:szCs w:val="24"/>
            <w:lang w:eastAsia="it-IT"/>
          </w:rPr>
          <w:t>v.it/media/0sfoolee/opuscolo2019.pdf</w:t>
        </w:r>
      </w:hyperlink>
      <w:r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 xml:space="preserve"> </w:t>
      </w:r>
    </w:p>
    <w:p w:rsidR="001179D6" w:rsidRDefault="001179D6"/>
    <w:sectPr w:rsidR="00117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66"/>
    <w:rsid w:val="001179D6"/>
    <w:rsid w:val="004F74CA"/>
    <w:rsid w:val="00AC328D"/>
    <w:rsid w:val="00B6400A"/>
    <w:rsid w:val="00E44B66"/>
    <w:rsid w:val="00E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E147D-D14C-4BAD-9BC2-4F84C987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400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4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chegiovanili.gov.it/media/pozjjah0/d-lgs-77200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litichegiovanili.gov.it/media/oxxdqr1b/l-64200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tichegiovanili.gov.it/media/4g2pjied/legge-6-giugno-2016-n-10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litichegiovanili.gov.it/media/y41azwy5/dlgs40_6marzo2017.pdf" TargetMode="External"/><Relationship Id="rId10" Type="http://schemas.openxmlformats.org/officeDocument/2006/relationships/hyperlink" Target="https://www.politichegiovanili.gov.it/media/0sfoolee/opuscolo2019.pdf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politichegiovanili.gov.it/media/nm3c2vtp/dlgs43_13aprile2018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Bosetti</dc:creator>
  <cp:keywords/>
  <dc:description/>
  <cp:lastModifiedBy>Andrea Bosetti</cp:lastModifiedBy>
  <cp:revision>6</cp:revision>
  <dcterms:created xsi:type="dcterms:W3CDTF">2022-02-02T13:00:00Z</dcterms:created>
  <dcterms:modified xsi:type="dcterms:W3CDTF">2022-02-02T13:09:00Z</dcterms:modified>
</cp:coreProperties>
</file>